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7" w:rsidRDefault="00193968">
      <w:r>
        <w:rPr>
          <w:noProof/>
        </w:rPr>
        <w:drawing>
          <wp:inline distT="0" distB="0" distL="0" distR="0">
            <wp:extent cx="6165044" cy="9317465"/>
            <wp:effectExtent l="19050" t="0" r="7156" b="0"/>
            <wp:docPr id="2" name="Рисунок 1" descr="C:\Users\в\Desktop\Программы утвержденные\программы 2018-2019\ОБЛОЖКИ\ЮК ТС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esktop\Программы утвержденные\программы 2018-2019\ОБЛОЖКИ\ЮК ТС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61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69" cy="93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CB" w:rsidRPr="003E0069" w:rsidRDefault="005530CB" w:rsidP="005530CB">
      <w:pPr>
        <w:ind w:firstLine="709"/>
        <w:jc w:val="center"/>
        <w:rPr>
          <w:sz w:val="28"/>
          <w:szCs w:val="28"/>
        </w:rPr>
      </w:pPr>
    </w:p>
    <w:p w:rsidR="00193968" w:rsidRPr="00307C80" w:rsidRDefault="00193968" w:rsidP="00193968">
      <w:pPr>
        <w:jc w:val="center"/>
        <w:rPr>
          <w:b/>
          <w:sz w:val="28"/>
          <w:szCs w:val="28"/>
        </w:rPr>
      </w:pPr>
      <w:r w:rsidRPr="00307C80">
        <w:rPr>
          <w:b/>
          <w:sz w:val="28"/>
          <w:szCs w:val="28"/>
        </w:rPr>
        <w:t>УЧЕБНО-ТЕМАТИЧЕСКИЙ ПЛАН</w:t>
      </w:r>
    </w:p>
    <w:p w:rsidR="00193968" w:rsidRPr="00307C80" w:rsidRDefault="00193968" w:rsidP="00193968">
      <w:pPr>
        <w:ind w:firstLine="709"/>
        <w:jc w:val="center"/>
        <w:rPr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600"/>
        <w:gridCol w:w="797"/>
        <w:gridCol w:w="809"/>
        <w:gridCol w:w="851"/>
        <w:gridCol w:w="2079"/>
      </w:tblGrid>
      <w:tr w:rsidR="00193968" w:rsidRPr="00307C80" w:rsidTr="00966F27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07C80">
              <w:rPr>
                <w:b/>
                <w:color w:val="000000"/>
              </w:rPr>
              <w:t>п</w:t>
            </w:r>
            <w:proofErr w:type="spellEnd"/>
            <w:proofErr w:type="gramEnd"/>
            <w:r w:rsidRPr="00307C80">
              <w:rPr>
                <w:b/>
                <w:color w:val="000000"/>
              </w:rPr>
              <w:t>/</w:t>
            </w:r>
            <w:proofErr w:type="spellStart"/>
            <w:r w:rsidRPr="00307C8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shd w:val="clear" w:color="auto" w:fill="auto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Разделы, темы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079" w:type="dxa"/>
            <w:vMerge w:val="restart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Форма контроля</w:t>
            </w:r>
          </w:p>
        </w:tc>
      </w:tr>
      <w:tr w:rsidR="00193968" w:rsidRPr="00307C80" w:rsidTr="00966F27">
        <w:trPr>
          <w:cantSplit/>
          <w:trHeight w:val="132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0" w:type="dxa"/>
            <w:vMerge/>
            <w:shd w:val="clear" w:color="auto" w:fill="auto"/>
            <w:vAlign w:val="center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193968" w:rsidRPr="00307C80" w:rsidRDefault="00193968" w:rsidP="00966F27">
            <w:pPr>
              <w:ind w:left="113" w:right="113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Общее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193968" w:rsidRPr="00307C80" w:rsidRDefault="00193968" w:rsidP="00966F27">
            <w:pPr>
              <w:ind w:left="113" w:right="113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93968" w:rsidRPr="00307C80" w:rsidRDefault="00193968" w:rsidP="00966F27">
            <w:pPr>
              <w:ind w:left="113" w:right="113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Практика</w:t>
            </w:r>
          </w:p>
        </w:tc>
        <w:tc>
          <w:tcPr>
            <w:tcW w:w="2079" w:type="dxa"/>
            <w:vMerge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rPr>
                <w:b/>
              </w:rPr>
            </w:pPr>
            <w:r w:rsidRPr="00307C80">
              <w:rPr>
                <w:b/>
                <w:bCs/>
                <w:iCs/>
              </w:rPr>
              <w:t>Введение в робототехнику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  <w:lang w:val="en-US"/>
              </w:rPr>
            </w:pPr>
            <w:r w:rsidRPr="00307C80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  <w:lang w:val="en-US"/>
              </w:rPr>
            </w:pPr>
            <w:r w:rsidRPr="00307C80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  <w:lang w:val="en-US"/>
              </w:rPr>
            </w:pPr>
            <w:r w:rsidRPr="00307C80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1.1.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jc w:val="both"/>
            </w:pPr>
            <w:r w:rsidRPr="00307C80">
              <w:t>Развитие робототехники.</w:t>
            </w:r>
            <w:r w:rsidRPr="00307C80">
              <w:rPr>
                <w:b/>
              </w:rPr>
              <w:t xml:space="preserve"> </w:t>
            </w:r>
            <w:r w:rsidRPr="00307C80">
              <w:t xml:space="preserve">Знакомство с конструктором </w:t>
            </w:r>
            <w:r w:rsidRPr="00307C80">
              <w:rPr>
                <w:lang w:val="en-US"/>
              </w:rPr>
              <w:t>Lego</w:t>
            </w:r>
            <w:r w:rsidRPr="00307C80">
              <w:t>-</w:t>
            </w:r>
            <w:r w:rsidRPr="00307C80">
              <w:rPr>
                <w:lang w:val="en-US"/>
              </w:rPr>
              <w:t>WEDO</w:t>
            </w:r>
            <w:r w:rsidRPr="00307C80">
              <w:t>. Входное тестирование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1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  <w:r w:rsidRPr="00307C80">
              <w:rPr>
                <w:b/>
                <w:color w:val="000000"/>
              </w:rPr>
              <w:t>входное тестирование</w:t>
            </w:r>
            <w:r w:rsidRPr="00307C80">
              <w:rPr>
                <w:color w:val="000000"/>
              </w:rPr>
              <w:t xml:space="preserve"> </w:t>
            </w:r>
          </w:p>
          <w:p w:rsidR="00193968" w:rsidRPr="00307C80" w:rsidRDefault="00193968" w:rsidP="00966F27">
            <w:pPr>
              <w:jc w:val="center"/>
              <w:rPr>
                <w:color w:val="000000"/>
              </w:rPr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rPr>
                <w:b/>
              </w:rPr>
              <w:t>Первые шаги в робототехнику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 xml:space="preserve">Мотор и ось. Шестерни. </w:t>
            </w:r>
            <w:proofErr w:type="gramStart"/>
            <w:r w:rsidRPr="00307C80">
              <w:t>Понижающая</w:t>
            </w:r>
            <w:proofErr w:type="gramEnd"/>
            <w:r w:rsidRPr="00307C80">
              <w:t xml:space="preserve"> и повышающая зубчатый передачи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Ременная и перекрёстная передача. Снижение и увеличение скорости. Датчик расстояния и датчик наклона.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Червячная передача. Кулачок и рычаг.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Основы программирования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3,5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3.1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Блок «Цикл». «Прибавить к Экрану». «Вычесть из Экрана». Блок «Начать при получении письма»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3.2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Проект «Шлагбаум»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rPr>
                <w:b/>
              </w:rPr>
              <w:t>Работа с комплектами заданий «Забавные механизмы»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6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4.1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t>Танцующие птицы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4.2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t>Аттракцион «Колесо обозрения»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4.3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Умная вертушка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5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Промежуточное тестирование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b/>
                <w:color w:val="000000"/>
              </w:rPr>
              <w:t>промежуточное тестирование</w:t>
            </w:r>
            <w:r w:rsidRPr="00307C80">
              <w:rPr>
                <w:color w:val="000000"/>
              </w:rPr>
              <w:t xml:space="preserve"> 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6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Работа с комплектами заданий «Животные»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10,5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Лягушка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Обезьянка-барабанщица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Голодный аллигатор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6.4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Рычащий лев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6.5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Порхающая птица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6.6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rPr>
                <w:color w:val="000000"/>
              </w:rPr>
              <w:t>Стрекоза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педагогический анализ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7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Работа с комплектами заданий «Спорт»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3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7.1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Нападающий. Вратарь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7.2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Ликующие болельщики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8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Работа с комплектами заданий «Приключения»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8.1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Спасение самолёта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8.2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Спасение от великана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8.3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Непотопляемый парусник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9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</w:rPr>
            </w:pPr>
            <w:r w:rsidRPr="00307C80">
              <w:rPr>
                <w:b/>
              </w:rPr>
              <w:t>Сложные изобретения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6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9.1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Дом и автомобиль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color w:val="000000"/>
              </w:rPr>
              <w:t xml:space="preserve">педагогический </w:t>
            </w:r>
            <w:r w:rsidRPr="00307C80">
              <w:rPr>
                <w:color w:val="000000"/>
              </w:rPr>
              <w:lastRenderedPageBreak/>
              <w:t>анализ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lastRenderedPageBreak/>
              <w:t>9.2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Колесо обозрения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педагогический анализ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9.3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Подъемный кран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педагогический анализ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9.4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</w:pPr>
            <w:r w:rsidRPr="00307C80">
              <w:t>Гоночная машина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педагогический анализ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10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Тематические занятия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7.5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 xml:space="preserve"> 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Энергосбережение и альтернативные источники энергии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Новогодняя Витрина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10.3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Великие изобретатели (23 февраля)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10.4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Мамин помощник (8 марта)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10.5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День космонавтики (12 апреля)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10.6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Военная техника (9 мая)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 xml:space="preserve">Разработка творческого проекта. Итоговое тестирование 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2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b/>
              </w:rPr>
              <w:t>итоговое тестирование</w:t>
            </w:r>
            <w:r w:rsidRPr="00307C80">
              <w:rPr>
                <w:color w:val="000000"/>
              </w:rPr>
              <w:t xml:space="preserve"> 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Знакомство с новыми  программами «Инженерно-технической школы.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4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3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</w:pPr>
            <w:r w:rsidRPr="00307C80">
              <w:rPr>
                <w:color w:val="000000"/>
              </w:rPr>
              <w:t xml:space="preserve"> 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12.1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307C80">
              <w:rPr>
                <w:color w:val="000000"/>
              </w:rPr>
              <w:t xml:space="preserve">Робот </w:t>
            </w:r>
            <w:proofErr w:type="spellStart"/>
            <w:r w:rsidRPr="00307C80">
              <w:rPr>
                <w:color w:val="000000"/>
                <w:lang w:val="en-US"/>
              </w:rPr>
              <w:t>WeDo</w:t>
            </w:r>
            <w:proofErr w:type="spellEnd"/>
            <w:r w:rsidRPr="00307C80">
              <w:rPr>
                <w:color w:val="000000"/>
              </w:rPr>
              <w:t xml:space="preserve"> 2.0) </w:t>
            </w:r>
            <w:proofErr w:type="gramEnd"/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7C80">
              <w:rPr>
                <w:color w:val="000000"/>
              </w:rPr>
              <w:t>1.5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12.2</w:t>
            </w: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rPr>
                <w:color w:val="000000"/>
              </w:rPr>
            </w:pPr>
            <w:r w:rsidRPr="00307C80">
              <w:rPr>
                <w:color w:val="000000"/>
              </w:rPr>
              <w:t>Манипулятор (Юный физик) /Программируемая тележка (</w:t>
            </w:r>
            <w:r w:rsidRPr="00307C80">
              <w:rPr>
                <w:color w:val="000000"/>
                <w:lang w:val="en-US"/>
              </w:rPr>
              <w:t>EV</w:t>
            </w:r>
            <w:r w:rsidRPr="00307C80">
              <w:rPr>
                <w:color w:val="000000"/>
              </w:rPr>
              <w:t>3)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307C80">
              <w:rPr>
                <w:color w:val="000000"/>
                <w:lang w:val="en-US"/>
              </w:rPr>
              <w:t>1,5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</w:rPr>
            </w:pPr>
            <w:r w:rsidRPr="00307C80">
              <w:rPr>
                <w:color w:val="000000"/>
              </w:rPr>
              <w:t>наблюдение</w:t>
            </w:r>
          </w:p>
        </w:tc>
      </w:tr>
      <w:tr w:rsidR="00193968" w:rsidRPr="00307C80" w:rsidTr="00966F27">
        <w:trPr>
          <w:jc w:val="center"/>
        </w:trPr>
        <w:tc>
          <w:tcPr>
            <w:tcW w:w="696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0" w:type="dxa"/>
            <w:shd w:val="clear" w:color="auto" w:fill="auto"/>
          </w:tcPr>
          <w:p w:rsidR="00193968" w:rsidRPr="00307C80" w:rsidRDefault="00193968" w:rsidP="00966F27">
            <w:pPr>
              <w:jc w:val="right"/>
              <w:rPr>
                <w:b/>
              </w:rPr>
            </w:pPr>
            <w:r w:rsidRPr="00307C80">
              <w:rPr>
                <w:b/>
              </w:rPr>
              <w:t>ВСЕГО</w:t>
            </w:r>
          </w:p>
        </w:tc>
        <w:tc>
          <w:tcPr>
            <w:tcW w:w="797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809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  <w:r w:rsidRPr="00307C80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079" w:type="dxa"/>
          </w:tcPr>
          <w:p w:rsidR="00193968" w:rsidRPr="00307C80" w:rsidRDefault="00193968" w:rsidP="00966F27">
            <w:pPr>
              <w:jc w:val="center"/>
              <w:rPr>
                <w:b/>
                <w:color w:val="000000"/>
              </w:rPr>
            </w:pPr>
          </w:p>
        </w:tc>
      </w:tr>
    </w:tbl>
    <w:p w:rsidR="005530CB" w:rsidRDefault="005530CB"/>
    <w:sectPr w:rsidR="005530CB" w:rsidSect="009C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0CB"/>
    <w:rsid w:val="00013103"/>
    <w:rsid w:val="00193968"/>
    <w:rsid w:val="004F02F9"/>
    <w:rsid w:val="005530CB"/>
    <w:rsid w:val="00803794"/>
    <w:rsid w:val="009C1AE7"/>
    <w:rsid w:val="00B53090"/>
    <w:rsid w:val="00CE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E33DC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53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2232</Characters>
  <Application>Microsoft Office Word</Application>
  <DocSecurity>0</DocSecurity>
  <Lines>18</Lines>
  <Paragraphs>5</Paragraphs>
  <ScaleCrop>false</ScaleCrop>
  <Company>DNS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2019-04-09T08:26:00Z</dcterms:created>
  <dcterms:modified xsi:type="dcterms:W3CDTF">2019-04-09T08:50:00Z</dcterms:modified>
</cp:coreProperties>
</file>